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F1" w:rsidRDefault="00F439F1" w:rsidP="00F439F1">
      <w:pPr>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2006 (</w:t>
      </w:r>
      <w:r>
        <w:rPr>
          <w:rFonts w:ascii="TimesNewRomanPS-ItalicMT" w:hAnsi="TimesNewRomanPS-ItalicMT" w:cs="TimesNewRomanPS-ItalicMT"/>
          <w:i/>
          <w:iCs/>
        </w:rPr>
        <w:t>b</w:t>
      </w:r>
      <w:r>
        <w:rPr>
          <w:rFonts w:ascii="TimesNewRomanPSMT" w:hAnsi="TimesNewRomanPSMT" w:cs="TimesNewRomanPSMT"/>
        </w:rPr>
        <w:t>) (</w:t>
      </w:r>
      <w:proofErr w:type="spellStart"/>
      <w:r>
        <w:rPr>
          <w:rFonts w:ascii="TimesNewRomanPS-ItalicMT" w:hAnsi="TimesNewRomanPS-ItalicMT" w:cs="TimesNewRomanPS-ItalicMT"/>
          <w:i/>
          <w:iCs/>
        </w:rPr>
        <w:t>i</w:t>
      </w:r>
      <w:proofErr w:type="spellEnd"/>
      <w:r>
        <w:rPr>
          <w:rFonts w:ascii="TimesNewRomanPSMT" w:hAnsi="TimesNewRomanPSMT" w:cs="TimesNewRomanPSMT"/>
        </w:rPr>
        <w:t xml:space="preserve">) Define </w:t>
      </w:r>
      <w:r>
        <w:rPr>
          <w:rFonts w:ascii="TimesNewRomanPS-ItalicMT" w:hAnsi="TimesNewRomanPS-ItalicMT" w:cs="TimesNewRomanPS-ItalicMT"/>
          <w:i/>
          <w:iCs/>
        </w:rPr>
        <w:t>electronegativity</w:t>
      </w:r>
      <w:r>
        <w:rPr>
          <w:rFonts w:ascii="TimesNewRomanPSMT" w:hAnsi="TimesNewRomanPSMT" w:cs="TimesNewRomanPSMT"/>
        </w:rPr>
        <w:t>.</w:t>
      </w:r>
      <w:proofErr w:type="gramEnd"/>
      <w:r>
        <w:rPr>
          <w:rFonts w:ascii="TimesNewRomanPSMT" w:hAnsi="TimesNewRomanPSMT" w:cs="TimesNewRomanPSMT"/>
        </w:rPr>
        <w:t xml:space="preserve"> (6)</w:t>
      </w:r>
    </w:p>
    <w:p w:rsidR="00F439F1" w:rsidRDefault="00F439F1" w:rsidP="00F439F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t>
      </w:r>
      <w:r>
        <w:rPr>
          <w:rFonts w:ascii="TimesNewRomanPS-ItalicMT" w:hAnsi="TimesNewRomanPS-ItalicMT" w:cs="TimesNewRomanPS-ItalicMT"/>
          <w:i/>
          <w:iCs/>
        </w:rPr>
        <w:t>ii</w:t>
      </w:r>
      <w:r>
        <w:rPr>
          <w:rFonts w:ascii="TimesNewRomanPSMT" w:hAnsi="TimesNewRomanPSMT" w:cs="TimesNewRomanPSMT"/>
        </w:rPr>
        <w:t>) Explain why there is a general increase in electronegativity values across the periods in the periodic table of the elements. (6)</w:t>
      </w:r>
    </w:p>
    <w:p w:rsidR="00F439F1" w:rsidRPr="004A1B5B" w:rsidRDefault="00F439F1" w:rsidP="00F439F1">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w:t>
      </w:r>
      <w:r>
        <w:rPr>
          <w:rFonts w:ascii="TimesNewRomanPS-ItalicMT" w:hAnsi="TimesNewRomanPS-ItalicMT" w:cs="TimesNewRomanPS-ItalicMT"/>
          <w:i/>
          <w:iCs/>
        </w:rPr>
        <w:t>iii</w:t>
      </w:r>
      <w:r>
        <w:rPr>
          <w:rFonts w:ascii="TimesNewRomanPSMT" w:hAnsi="TimesNewRomanPSMT" w:cs="TimesNewRomanPSMT"/>
        </w:rPr>
        <w:t>) Explain, in terms of the structures of the atoms, the trend in reactivity down Group I (the alkali metal group) of the periodic table. (9)</w:t>
      </w:r>
    </w:p>
    <w:p w:rsidR="00F439F1" w:rsidRDefault="00F439F1" w:rsidP="00F439F1">
      <w:pPr>
        <w:autoSpaceDE w:val="0"/>
        <w:autoSpaceDN w:val="0"/>
        <w:adjustRightInd w:val="0"/>
        <w:jc w:val="center"/>
        <w:rPr>
          <w:b/>
          <w:u w:val="single"/>
        </w:rPr>
      </w:pPr>
    </w:p>
    <w:p w:rsidR="00F439F1" w:rsidRPr="00DE2CB7" w:rsidRDefault="00F439F1" w:rsidP="00F439F1">
      <w:pPr>
        <w:autoSpaceDE w:val="0"/>
        <w:autoSpaceDN w:val="0"/>
        <w:adjustRightInd w:val="0"/>
        <w:jc w:val="center"/>
        <w:rPr>
          <w:b/>
          <w:u w:val="single"/>
        </w:rPr>
      </w:pPr>
      <w:r>
        <w:rPr>
          <w:b/>
          <w:u w:val="single"/>
        </w:rPr>
        <w:t>2</w:t>
      </w:r>
      <w:r w:rsidRPr="00DE2CB7">
        <w:rPr>
          <w:b/>
          <w:u w:val="single"/>
        </w:rPr>
        <w:t>002      Question 5</w:t>
      </w:r>
    </w:p>
    <w:p w:rsidR="00F439F1" w:rsidRPr="00DE2CB7" w:rsidRDefault="00F439F1" w:rsidP="00F439F1">
      <w:pPr>
        <w:autoSpaceDE w:val="0"/>
        <w:autoSpaceDN w:val="0"/>
        <w:adjustRightInd w:val="0"/>
        <w:jc w:val="both"/>
        <w:rPr>
          <w:color w:val="000000"/>
        </w:rPr>
      </w:pPr>
      <w:r w:rsidRPr="00DE2CB7">
        <w:rPr>
          <w:color w:val="000000"/>
        </w:rPr>
        <w:t>(a) Define first ionisation energy.</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sidRPr="00DE2CB7">
        <w:rPr>
          <w:color w:val="000000"/>
        </w:rPr>
        <w:t xml:space="preserve"> </w:t>
      </w:r>
      <w:r w:rsidRPr="00DE2CB7">
        <w:rPr>
          <w:b/>
          <w:color w:val="000000"/>
        </w:rPr>
        <w:t>(8)</w:t>
      </w:r>
      <w:r w:rsidRPr="00DE2CB7">
        <w:rPr>
          <w:color w:val="000000"/>
        </w:rPr>
        <w:t xml:space="preserve"> </w:t>
      </w:r>
    </w:p>
    <w:p w:rsidR="00F439F1" w:rsidRPr="00DE2CB7" w:rsidRDefault="00F439F1" w:rsidP="00F439F1">
      <w:pPr>
        <w:autoSpaceDE w:val="0"/>
        <w:autoSpaceDN w:val="0"/>
        <w:adjustRightInd w:val="0"/>
        <w:rPr>
          <w:color w:val="000000"/>
        </w:rPr>
      </w:pPr>
      <w:r w:rsidRPr="00DE2CB7">
        <w:rPr>
          <w:color w:val="000000"/>
        </w:rPr>
        <w:t xml:space="preserve">(b) Account fully for the trends in first ionisation energies of elements across the second period of the periodic table (i.e. Li to Ne).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DE2CB7">
        <w:rPr>
          <w:b/>
          <w:color w:val="000000"/>
        </w:rPr>
        <w:t>(15)</w:t>
      </w:r>
      <w:r w:rsidRPr="00DE2CB7">
        <w:rPr>
          <w:color w:val="000000"/>
        </w:rPr>
        <w:t xml:space="preserve"> </w:t>
      </w:r>
    </w:p>
    <w:p w:rsidR="00F439F1" w:rsidRPr="00DE2CB7" w:rsidRDefault="00F439F1" w:rsidP="00F439F1">
      <w:pPr>
        <w:autoSpaceDE w:val="0"/>
        <w:autoSpaceDN w:val="0"/>
        <w:adjustRightInd w:val="0"/>
        <w:rPr>
          <w:color w:val="000000"/>
        </w:rPr>
      </w:pPr>
      <w:r w:rsidRPr="00DE2CB7">
        <w:rPr>
          <w:color w:val="000000"/>
        </w:rPr>
        <w:t xml:space="preserve">(c) Account for the trend in first ionisation energies of the elements going down Group II of the periodic table, i.e. the alkaline-earth metals.                  </w:t>
      </w:r>
      <w:r w:rsidRPr="00DE2CB7">
        <w:rPr>
          <w:color w:val="000000"/>
        </w:rPr>
        <w:tab/>
      </w:r>
      <w:r w:rsidRPr="00DE2CB7">
        <w:rPr>
          <w:color w:val="000000"/>
        </w:rPr>
        <w:tab/>
      </w:r>
      <w:r w:rsidRPr="00DE2CB7">
        <w:rPr>
          <w:color w:val="000000"/>
        </w:rPr>
        <w:tab/>
      </w:r>
      <w:r w:rsidRPr="00DE2CB7">
        <w:rPr>
          <w:color w:val="000000"/>
        </w:rPr>
        <w:tab/>
      </w:r>
      <w:r w:rsidRPr="00DE2CB7">
        <w:rPr>
          <w:color w:val="000000"/>
        </w:rPr>
        <w:tab/>
      </w:r>
      <w:r w:rsidRPr="00DE2CB7">
        <w:rPr>
          <w:color w:val="000000"/>
        </w:rPr>
        <w:tab/>
        <w:t xml:space="preserve"> </w:t>
      </w:r>
      <w:r w:rsidRPr="00DE2CB7">
        <w:rPr>
          <w:b/>
          <w:color w:val="000000"/>
        </w:rPr>
        <w:t>(6)</w:t>
      </w:r>
      <w:r w:rsidRPr="00DE2CB7">
        <w:rPr>
          <w:color w:val="000000"/>
        </w:rPr>
        <w:t xml:space="preserve"> </w:t>
      </w:r>
    </w:p>
    <w:p w:rsidR="00F439F1" w:rsidRPr="00DE2CB7" w:rsidRDefault="00F439F1" w:rsidP="00F439F1">
      <w:pPr>
        <w:autoSpaceDE w:val="0"/>
        <w:autoSpaceDN w:val="0"/>
        <w:adjustRightInd w:val="0"/>
        <w:jc w:val="both"/>
        <w:rPr>
          <w:color w:val="000000"/>
        </w:rPr>
      </w:pPr>
      <w:r w:rsidRPr="00DE2CB7">
        <w:rPr>
          <w:color w:val="000000"/>
        </w:rPr>
        <w:t xml:space="preserve">The approximate values for the first eight ionisation energies of magnesium are given in the following table. </w:t>
      </w:r>
    </w:p>
    <w:p w:rsidR="00F439F1" w:rsidRPr="00DE2CB7" w:rsidRDefault="00F439F1" w:rsidP="00F439F1">
      <w:pPr>
        <w:autoSpaceDE w:val="0"/>
        <w:autoSpaceDN w:val="0"/>
        <w:adjustRightInd w:val="0"/>
        <w:jc w:val="both"/>
        <w:rPr>
          <w:color w:val="000000"/>
        </w:rPr>
      </w:pPr>
      <w:r w:rsidRPr="00DE2CB7">
        <w:rPr>
          <w:noProof/>
          <w:lang w:eastAsia="en-IE"/>
        </w:rPr>
        <w:drawing>
          <wp:anchor distT="0" distB="0" distL="114300" distR="114300" simplePos="0" relativeHeight="251659264" behindDoc="1" locked="0" layoutInCell="1" allowOverlap="1" wp14:anchorId="6E37A420" wp14:editId="67A05257">
            <wp:simplePos x="0" y="0"/>
            <wp:positionH relativeFrom="column">
              <wp:posOffset>859790</wp:posOffset>
            </wp:positionH>
            <wp:positionV relativeFrom="paragraph">
              <wp:posOffset>22225</wp:posOffset>
            </wp:positionV>
            <wp:extent cx="4524375" cy="466725"/>
            <wp:effectExtent l="19050" t="0" r="9525" b="0"/>
            <wp:wrapTight wrapText="bothSides">
              <wp:wrapPolygon edited="0">
                <wp:start x="-91" y="0"/>
                <wp:lineTo x="-91" y="21159"/>
                <wp:lineTo x="21645" y="21159"/>
                <wp:lineTo x="21645" y="0"/>
                <wp:lineTo x="-91"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cstate="print"/>
                    <a:srcRect/>
                    <a:stretch>
                      <a:fillRect/>
                    </a:stretch>
                  </pic:blipFill>
                  <pic:spPr bwMode="auto">
                    <a:xfrm>
                      <a:off x="0" y="0"/>
                      <a:ext cx="4524375" cy="466725"/>
                    </a:xfrm>
                    <a:prstGeom prst="rect">
                      <a:avLst/>
                    </a:prstGeom>
                    <a:noFill/>
                    <a:ln w="9525">
                      <a:noFill/>
                      <a:miter lim="800000"/>
                      <a:headEnd/>
                      <a:tailEnd/>
                    </a:ln>
                  </pic:spPr>
                </pic:pic>
              </a:graphicData>
            </a:graphic>
          </wp:anchor>
        </w:drawing>
      </w:r>
    </w:p>
    <w:p w:rsidR="00F439F1" w:rsidRPr="00DE2CB7" w:rsidRDefault="00F439F1" w:rsidP="00F439F1">
      <w:pPr>
        <w:autoSpaceDE w:val="0"/>
        <w:autoSpaceDN w:val="0"/>
        <w:adjustRightInd w:val="0"/>
        <w:jc w:val="both"/>
        <w:rPr>
          <w:color w:val="000000"/>
        </w:rPr>
      </w:pPr>
    </w:p>
    <w:p w:rsidR="00F439F1" w:rsidRPr="00DE2CB7" w:rsidRDefault="00F439F1" w:rsidP="00F439F1">
      <w:pPr>
        <w:autoSpaceDE w:val="0"/>
        <w:autoSpaceDN w:val="0"/>
        <w:adjustRightInd w:val="0"/>
        <w:rPr>
          <w:color w:val="000000"/>
        </w:rPr>
      </w:pPr>
    </w:p>
    <w:p w:rsidR="00F439F1" w:rsidRPr="00DE2CB7" w:rsidRDefault="00F439F1" w:rsidP="00F439F1">
      <w:pPr>
        <w:autoSpaceDE w:val="0"/>
        <w:autoSpaceDN w:val="0"/>
        <w:adjustRightInd w:val="0"/>
        <w:rPr>
          <w:color w:val="000000"/>
        </w:rPr>
      </w:pPr>
      <w:r w:rsidRPr="00DE2CB7">
        <w:rPr>
          <w:color w:val="000000"/>
        </w:rPr>
        <w:t xml:space="preserve">(d) Explain why there is an increase in these ionisation energy values. </w:t>
      </w:r>
      <w:r w:rsidRPr="00DE2CB7">
        <w:rPr>
          <w:b/>
          <w:color w:val="000000"/>
        </w:rPr>
        <w:t>(9)</w:t>
      </w:r>
    </w:p>
    <w:p w:rsidR="00F439F1" w:rsidRPr="00DE2CB7" w:rsidRDefault="00F439F1" w:rsidP="00F439F1">
      <w:pPr>
        <w:autoSpaceDE w:val="0"/>
        <w:autoSpaceDN w:val="0"/>
        <w:adjustRightInd w:val="0"/>
        <w:rPr>
          <w:color w:val="000000"/>
        </w:rPr>
      </w:pPr>
      <w:r w:rsidRPr="00DE2CB7">
        <w:rPr>
          <w:color w:val="000000"/>
        </w:rPr>
        <w:t>(e) Account for the dramatic increase in ionisation energy going from the second to the third ionisation. Between which two ionisations would you expect the next dramatic increase to occur if the data for further ionisation energies of magnesium were examined? Give a reason for your answer.</w:t>
      </w:r>
      <w:r>
        <w:rPr>
          <w:color w:val="000000"/>
        </w:rPr>
        <w:t xml:space="preserve"> </w:t>
      </w:r>
      <w:r w:rsidRPr="00DE2CB7">
        <w:rPr>
          <w:b/>
          <w:color w:val="000000"/>
        </w:rPr>
        <w:t>(12)</w:t>
      </w:r>
      <w:r w:rsidRPr="00DE2CB7">
        <w:rPr>
          <w:color w:val="000000"/>
        </w:rPr>
        <w:t xml:space="preserve"> </w:t>
      </w:r>
    </w:p>
    <w:p w:rsidR="00F439F1" w:rsidRDefault="00F439F1"/>
    <w:p w:rsidR="00F439F1" w:rsidRDefault="00F439F1"/>
    <w:p w:rsidR="00F439F1" w:rsidRPr="00535179" w:rsidRDefault="00F439F1" w:rsidP="00F439F1">
      <w:r>
        <w:rPr>
          <w:lang w:val="en-GB"/>
        </w:rPr>
        <w:t>Q3.</w:t>
      </w:r>
      <w:bookmarkStart w:id="0" w:name="_GoBack"/>
      <w:bookmarkEnd w:id="0"/>
      <w:r>
        <w:rPr>
          <w:lang w:val="en-GB"/>
        </w:rPr>
        <w:t xml:space="preserve"> </w:t>
      </w:r>
      <w:r w:rsidRPr="00535179">
        <w:rPr>
          <w:lang w:val="en-GB"/>
        </w:rPr>
        <w:t xml:space="preserve">Describe two </w:t>
      </w:r>
      <w:r w:rsidRPr="00535179">
        <w:t xml:space="preserve">differences between </w:t>
      </w:r>
      <w:proofErr w:type="spellStart"/>
      <w:r w:rsidRPr="00535179">
        <w:t>Mendeleevs</w:t>
      </w:r>
      <w:proofErr w:type="spellEnd"/>
      <w:r w:rsidRPr="00535179">
        <w:t xml:space="preserve"> Periodic table and the Modern Periodic table.</w:t>
      </w:r>
    </w:p>
    <w:p w:rsidR="00F439F1" w:rsidRDefault="00F439F1"/>
    <w:sectPr w:rsidR="00F43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F1"/>
    <w:rsid w:val="000708F0"/>
    <w:rsid w:val="000B5AB8"/>
    <w:rsid w:val="000C5023"/>
    <w:rsid w:val="002761CD"/>
    <w:rsid w:val="003045C8"/>
    <w:rsid w:val="004800A9"/>
    <w:rsid w:val="004B4FB9"/>
    <w:rsid w:val="004D4578"/>
    <w:rsid w:val="00506FF2"/>
    <w:rsid w:val="00681AF1"/>
    <w:rsid w:val="006D3B4B"/>
    <w:rsid w:val="00897C0C"/>
    <w:rsid w:val="00903ACE"/>
    <w:rsid w:val="0093174D"/>
    <w:rsid w:val="009F504D"/>
    <w:rsid w:val="00A41300"/>
    <w:rsid w:val="00AB61BF"/>
    <w:rsid w:val="00C02647"/>
    <w:rsid w:val="00C14777"/>
    <w:rsid w:val="00C83347"/>
    <w:rsid w:val="00CB2C6E"/>
    <w:rsid w:val="00CB65E2"/>
    <w:rsid w:val="00D06441"/>
    <w:rsid w:val="00D77232"/>
    <w:rsid w:val="00DF5D21"/>
    <w:rsid w:val="00E774BB"/>
    <w:rsid w:val="00F30998"/>
    <w:rsid w:val="00F439F1"/>
    <w:rsid w:val="00F525F8"/>
    <w:rsid w:val="00F56D9A"/>
    <w:rsid w:val="00FF49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aloughnane</dc:creator>
  <cp:lastModifiedBy>aloughnane</cp:lastModifiedBy>
  <cp:revision>1</cp:revision>
  <dcterms:created xsi:type="dcterms:W3CDTF">2012-10-05T09:42:00Z</dcterms:created>
  <dcterms:modified xsi:type="dcterms:W3CDTF">2012-10-05T09:46:00Z</dcterms:modified>
</cp:coreProperties>
</file>